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53976F4D" w:rsidR="008851E1" w:rsidRPr="008851E1" w:rsidRDefault="00EA6A99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A99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и учет прибыли организаций</w:t>
      </w: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1B8F95D6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Налогообложение и учет прибыли организаций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A19F6E5" w14:textId="16E12F8D" w:rsidR="0050702F" w:rsidRPr="00384C73" w:rsidRDefault="00EA6A99" w:rsidP="00EA6A9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99">
        <w:rPr>
          <w:rFonts w:ascii="Times New Roman" w:hAnsi="Times New Roman" w:cs="Times New Roman"/>
          <w:bCs/>
          <w:sz w:val="28"/>
          <w:szCs w:val="28"/>
        </w:rPr>
        <w:t>Налог на прибыль организаций, его роль в формировании доходной части бюджетов. Налогоплательщики налога на прибыль организаций. Объект налогообложения, его составные элементы. Доходы организации, их классификация. Методы признания и определения доходов. Доходы от реализации товаров, (работ, услуг), имущественных прав. Состав внереализационных доходов. Доходы, не учитываемые при определении налоговой базы. Классификации расходов для целей налогообложения прибыли: расходы, связанные с реализацией продукции (работ, услуг) и внереализационные расходы. Расходы, не учитываемые в целях исчисления налога на прибыль организаций. Состав внереализационных расходов и дата их признания. Группировка расходов, связанных с производством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реализацией товаров (работ, услуг). Порядок расчета предельных размеров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расходов, принимаемых в целях налогообложения. Страховые взносы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Пенсионный фонд Российской Федерации, Фонд социального страхования,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фонды обязательного медицинского страхования как обязательные платежи,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входящие в состав прочих расходов. Плательщики страховых взносов.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обложения страховыми взносами для плательщиков страховых взносов,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производящих выплаты и иные вознаграждения физическим лицам. Суммы,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не подлежащие обложению страховыми взносами. База для начисления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страховых взносов для плательщиков страховых взносов, производящих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выплаты и иные вознаграждения физическим лицам. Определение даты осуществления выплат и иных вознаграждений. Тарифы страховых взносов.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Резервы как составная часть расходов организации: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порядок создания, использования. Налоговая база по налогу на прибыль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организаций: порядок определения. Особенности определения налоговой 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отдельными налогоплательщиками. Порядок и сроки переноса на будущее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убытка, полученного от реализации продукции собственного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или покупных товаров. Порядок и сроки уплаты налога и налога в 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авансовых платежей, представления декларации по налогу на прибыль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организаций. Обособленные подразделения налогоплательщика: методика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распределения прибыли по каждому из подразделений, порядок уплаты налога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на прибыль и авансовых платежей.</w:t>
      </w:r>
      <w:r w:rsidR="00384C73"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8708C"/>
    <w:rsid w:val="00AE312C"/>
    <w:rsid w:val="00B4690B"/>
    <w:rsid w:val="00C37290"/>
    <w:rsid w:val="00C82FE4"/>
    <w:rsid w:val="00D47822"/>
    <w:rsid w:val="00DE0BB1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509B8-E550-49A2-85E1-4EBD3EA19A21}"/>
</file>

<file path=customXml/itemProps2.xml><?xml version="1.0" encoding="utf-8"?>
<ds:datastoreItem xmlns:ds="http://schemas.openxmlformats.org/officeDocument/2006/customXml" ds:itemID="{164B8983-BC2E-42E9-A8E0-501BBB3B9374}"/>
</file>

<file path=customXml/itemProps3.xml><?xml version="1.0" encoding="utf-8"?>
<ds:datastoreItem xmlns:ds="http://schemas.openxmlformats.org/officeDocument/2006/customXml" ds:itemID="{AB1EC741-3C54-4D6A-AD64-B0567D108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2018-03-26T13:45:00Z</dcterms:created>
  <dcterms:modified xsi:type="dcterms:W3CDTF">2021-06-02T19:51:00Z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